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55E75"/>
          <w:sz w:val="16"/>
          <w:szCs w:val="16"/>
        </w:rPr>
        <w:t xml:space="preserve">SECURE BY DESIGN  /  TRAINING SAMPLE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2E42"/>
          <w:sz w:val="40"/>
          <w:szCs w:val="40"/>
        </w:rPr>
        <w:t xml:space="preserve">System and Information Integrity Plan</w:t>
      </w:r>
    </w:p>
    <w:p>
      <w:pPr>
        <w:spacing w:after="240"/>
      </w:pPr>
      <w:r>
        <w:rPr>
          <w:rFonts w:ascii="Arial" w:cs="Arial" w:eastAsia="Arial" w:hAnsi="Arial"/>
          <w:color w:val="155E75"/>
          <w:sz w:val="22"/>
          <w:szCs w:val="22"/>
        </w:rPr>
        <w:t xml:space="preserve">System-level system and information integrity plan for a DoD SAP system (JSIG and NIST SP 800-53 Rev. 5 SI-1)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Every bracketed field is for the learner to complete. Rows shaded green are worked examples with fictional values for the Secure By Design enclave. Section 5 lists every control in the family with its NIST SP 800-53B baseline, so the plan and the SCTM stay in step.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1. Purpose and scope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For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[system name and unique identifier]</w:t>
      </w:r>
      <w:r>
        <w:rPr>
          <w:rFonts w:ascii="Arial" w:cs="Arial" w:eastAsia="Arial" w:hAnsi="Arial"/>
          <w:sz w:val="21"/>
          <w:szCs w:val="21"/>
        </w:rPr>
        <w:t xml:space="preserve">, this plan describes how flaws are fixed, how malicious code is prevented, how the system is monitored, and how the integrity of software and information is checked (SI-1). It applies to every component inside the authorization boundary, the people who use and administer them, and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[any other scope]</w:t>
      </w:r>
      <w:r>
        <w:rPr>
          <w:rFonts w:ascii="Arial" w:cs="Arial" w:eastAsia="Arial" w:hAnsi="Arial"/>
          <w:sz w:val="21"/>
          <w:szCs w:val="21"/>
        </w:rPr>
        <w:t xml:space="preserve">, and it carries out the system and information integrity policy and procedures required by SI-1.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2. Roles and responsibilities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5"/>
        <w:gridCol w:w="6435"/>
      </w:tblGrid>
      <w:tr>
        <w:trPr>
          <w:cantSplit/>
          <w:tblHeader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SI responsibilities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Manager (ISSM)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Approves remediation timelines and monitoring requirements.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Officer (ISSO)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Reviews monitoring alerts and tracks remediation.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administrators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Apply updates and keep protection software current.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Owner (ISO)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Plans downtime for updates.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3. Policy and procedures (SI-1)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this system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and Information Integrity policy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SBD-POL-SI-01, System and Information Integrity Policy, version 1.0 (fictional)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Procedures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[document and location]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Official who manages the policy (SI-1 b)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review (SI-1 c)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 review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4. Flaw remediation and malicious code (SI-2, SI-3)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Record how each kind of flaw or threat is handled.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Method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Timeline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Windows security updates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Approved through SBD-WSUS01 in test, then production rings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[timeline set by the AO]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 IT Operations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Linux security updates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[method]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[timeline]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Malicious code protection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[method]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[update frequency]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5. Monitoring and integrity (SI-4, SI-7)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List each monitor, where alerts go and how often they are reviewed.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Monitor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Tool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Alerts go to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Reviewed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Security event monitoring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SBD-SPLUNK01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ISSO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Daily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File and software integrity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[tool]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[recipient]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[monitor]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[tool]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[recipient]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6. Control implementation summary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Every control in the System and Information Integrity family that NIST SP 800-53 Rev. 5 lists, with the enhancements that appear in an SP 800-53B baseline. Mark the controls in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[this system’s baseline under CNSSI 1253 and its overlays]</w:t>
      </w:r>
      <w:r>
        <w:rPr>
          <w:rFonts w:ascii="Arial" w:cs="Arial" w:eastAsia="Arial" w:hAnsi="Arial"/>
          <w:sz w:val="21"/>
          <w:szCs w:val="21"/>
        </w:rPr>
        <w:t xml:space="preserve">, then record status, the responsible role and the evidence. Copy the result into the SCTM.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"/>
        <w:gridCol w:w="2463"/>
        <w:gridCol w:w="1416"/>
        <w:gridCol w:w="1416"/>
        <w:gridCol w:w="1416"/>
        <w:gridCol w:w="1724"/>
      </w:tblGrid>
      <w:tr>
        <w:trPr>
          <w:cantSplit/>
          <w:tblHeader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SP 800-53B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Responsible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Evidence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and Procedures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Implemented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SBD-POL-SI-01, signed 2026-10-01 (fictional)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Flaw Remediation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SI-2(2)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Automated Flaw Remediation Status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Malicious Code Protection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Monitoring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SI-4(2)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Automated Tools and Mechanisms for Real-time Analysis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SI-4(4)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Inbound and Outbound Communications Traffic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SI-4(5)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System-generated Alerts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SI-4(10)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Visibility of Encrypted Communications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SI-4(12)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Automated Organization-generated Alerts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SI-4(14)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Wireless Intrusion Detection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SI-4(20)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Privileged Users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SI-4(22)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Unauthorized Network Services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Security Alerts, Advisories, and Directives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SI-5(1)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Automated Alerts and Advisories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Security and Privacy Function Verification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Software, Firmware, and Information Integrity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SI-7(1)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Integrity Checks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SI-7(2)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Automated Notifications of Integrity Violations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SI-7(5)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Automated Response to Integrity Violations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SI-7(7)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Integration of Detection and Response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SI-7(15)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Code Authentication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Spam Protection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SI-8(2)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Automatic Updates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SI-10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Input Validation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SI-11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Error Handling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SI-12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Management and Retention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SI-13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Predictable Failure Prevention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SI-14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Non-persistence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SI-15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Output Filtering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SI-16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Memory Protection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SI-17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Fail-safe Procedures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SI-18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Personally Identifiable Information Quality Operations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SI-19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De-identification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SI-20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Tainting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SI-21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Refresh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SI-22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Diversity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SI-23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Fragmentation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7. Plan review, approval and protection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This plan is reviewed and approved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[role]</w:t>
      </w:r>
      <w:r>
        <w:rPr>
          <w:rFonts w:ascii="Arial" w:cs="Arial" w:eastAsia="Arial" w:hAnsi="Arial"/>
          <w:sz w:val="21"/>
          <w:szCs w:val="21"/>
        </w:rPr>
        <w:t xml:space="preserve">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[frequency]</w:t>
      </w:r>
      <w:r>
        <w:rPr>
          <w:rFonts w:ascii="Arial" w:cs="Arial" w:eastAsia="Arial" w:hAnsi="Arial"/>
          <w:sz w:val="21"/>
          <w:szCs w:val="21"/>
        </w:rPr>
        <w:t xml:space="preserve"> and after any significant change, and is protected from unauthorized disclosure and modification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[method]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3"/>
        <w:gridCol w:w="1498"/>
        <w:gridCol w:w="4680"/>
        <w:gridCol w:w="2059"/>
      </w:tblGrid>
      <w:tr>
        <w:trPr>
          <w:cantSplit/>
          <w:tblHeader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Initial plan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</w:tr>
    </w:tbl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155E75"/>
          <w:sz w:val="24"/>
          <w:szCs w:val="24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DoD Joint SAP Implementation Guide (JSIG), 11 April 2016: the SI family (public on dcsa.mil).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 Rev. 5, Release 5.2.0, the SI family.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800-53B, Control Baselines for Information Systems and Organizations.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CNSSI 1253, Categorization and Control Selection for National Security Systems.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800-40 Rev. 4, Guide to Enterprise Patch Management Planning: Preventive Maintenance for Technology.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800-83 Rev. 1, Guide to Malware Incident Prevention and Handling for Desktops and Laptops.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Written by Secure By Design for instruction. This is not an official DoD, DCSA, PSO or AO form. On a real system, use the templates your AO and PSO direct, and do not enter real program or personal information in a training copy.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System and Information Integrity Plan  ·  Secure By Design training sample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3412" w:sz="6" w:space="4"/>
      </w:pBdr>
      <w:jc w:val="center"/>
    </w:pPr>
    <w:r>
      <w:rPr>
        <w:rFonts w:ascii="Arial" w:cs="Arial" w:eastAsia="Arial" w:hAnsi="Arial"/>
        <w:b/>
        <w:bCs/>
        <w:color w:val="9A3412"/>
        <w:sz w:val="16"/>
        <w:szCs w:val="16"/>
      </w:rPr>
      <w:t xml:space="preserve">SECURE BY DESIGN TRAINING SAMPLE - NOT AN OFFICIAL FORM. Fictional data only.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9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 and Information Integrity Plan</dc:title>
  <dc:creator>Secure By Design</dc:creator>
  <dc:description>Training sample written by Secure By Design from the JSIG and NIST SP 800-53 Rev. 5. Not an official form. Fictional data only.</dc:description>
  <cp:lastModifiedBy>Secure By Design</cp:lastModifiedBy>
  <cp:revision>1</cp:revision>
  <dcterms:created xsi:type="dcterms:W3CDTF">2026-10-15T18:20:13.560Z</dcterms:created>
  <dcterms:modified xsi:type="dcterms:W3CDTF">2026-10-15T18:20:13.560Z</dcterms:modified>
  <dc:subject>Secure By Design training sample: System and Information Integrity (SI)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