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5E75"/>
          <w:sz w:val="16"/>
          <w:szCs w:val="16"/>
        </w:rPr>
        <w:t xml:space="preserve">SECURE BY DESIGN  /  TRAINING SAMPLE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2E42"/>
          <w:sz w:val="40"/>
          <w:szCs w:val="40"/>
        </w:rPr>
        <w:t xml:space="preserve">Contingency Plan</w:t>
      </w:r>
    </w:p>
    <w:p>
      <w:pPr>
        <w:spacing w:after="240"/>
      </w:pPr>
      <w:r>
        <w:rPr>
          <w:rFonts w:ascii="Arial" w:cs="Arial" w:eastAsia="Arial" w:hAnsi="Arial"/>
          <w:color w:val="155E75"/>
          <w:sz w:val="22"/>
          <w:szCs w:val="22"/>
        </w:rPr>
        <w:t xml:space="preserve">System-level contingency planning plan for a DoD SAP system (JSIG and NIST SP 800-53 Rev. 5 CP-2)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Every bracketed field is for the learner to complete. Rows shaded green are worked examples with fictional values for the Secure By Design enclave. Section 5 lists every control in the family with its NIST SP 800-53B baseline, so the plan and the SCTM stay in step.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1. Purpose and scope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For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[system name and unique identifier]</w:t>
      </w:r>
      <w:r>
        <w:rPr>
          <w:rFonts w:ascii="Arial" w:cs="Arial" w:eastAsia="Arial" w:hAnsi="Arial"/>
          <w:sz w:val="21"/>
          <w:szCs w:val="21"/>
        </w:rPr>
        <w:t xml:space="preserve">, this plan describes which services matter most, how quickly each must be restored, how data is backed up, and how the plan is tested and kept current (CP-2). It applies to every component inside the authorization boundary, the people who use and administer them, and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[any other scope]</w:t>
      </w:r>
      <w:r>
        <w:rPr>
          <w:rFonts w:ascii="Arial" w:cs="Arial" w:eastAsia="Arial" w:hAnsi="Arial"/>
          <w:sz w:val="21"/>
          <w:szCs w:val="21"/>
        </w:rPr>
        <w:t xml:space="preserve">, and it carries out the contingency planning policy and procedures required by CP-1.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2. Roles and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5"/>
        <w:gridCol w:w="6435"/>
      </w:tblGrid>
      <w:tr>
        <w:trPr>
          <w:cantSplit/>
          <w:tblHeader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CP responsibilities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Owner (ISO)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Owns the contingency plan and decides the recovery priorities with mission owners.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Manager (ISSM)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Approves the plan and makes sure recovery keeps the system secure.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administrators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Run backups, perform restores and keep recovery procedures current.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Officer (ISSO)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Checks that tests happen and records the results.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3. Policy and procedures (CP-1)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Contingency Planning policy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SBD-POL-CP-01, Contingency Planning Policy, version 1.0 (fictional)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Procedures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 and location]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Official who manages the policy (CP-1 b)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review (CP-1 c)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 review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4. Recovery objectives and priorities (CP-2)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List each system or service with its recovery time objective (RTO) and recovery point objective (RPO).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cantSplit/>
          <w:tblHeader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System or service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Mission impact if lost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RTO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RPO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SBD-DC01 and SBD-DC02 (directory and DNS)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 one can sign in or resolve names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 hours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24 hours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[system]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[impact]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[time]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[time]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[priority]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[system]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[impact]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[time]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[time]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[priority]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5. Backups and testing (CP-4, CP-9, CP-10)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Record each backup and how the restore is proven.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cantSplit/>
          <w:tblHeader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is backed up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Method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Frequency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Stored at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Restore tested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Directory system state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Windows Server Backup to the offline vault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Daily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Offline backup vault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Quarterly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[data or system]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[method]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[location]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[data or system]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[method]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[location]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6. Control implementation summary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control in the Contingency Planning family that NIST SP 800-53 Rev. 5 lists, with the enhancements that appear in an SP 800-53B baseline. Mark the controls in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[this system’s baseline under CNSSI 1253 and its overlays]</w:t>
      </w:r>
      <w:r>
        <w:rPr>
          <w:rFonts w:ascii="Arial" w:cs="Arial" w:eastAsia="Arial" w:hAnsi="Arial"/>
          <w:sz w:val="21"/>
          <w:szCs w:val="21"/>
        </w:rPr>
        <w:t xml:space="preserve">, then record status, the responsible role and the evidence. Copy the result into the SCTM.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"/>
        <w:gridCol w:w="2463"/>
        <w:gridCol w:w="1416"/>
        <w:gridCol w:w="1416"/>
        <w:gridCol w:w="1416"/>
        <w:gridCol w:w="1724"/>
      </w:tblGrid>
      <w:tr>
        <w:trPr>
          <w:cantSplit/>
          <w:tblHeader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 800-53B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and Procedures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SBD-POL-CP-01, signed 2026-10-01 (fictional)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Contingency Plan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CP-2(1)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Coordinate with Related Plans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CP-2(2)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Capacity Planning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CP-2(3)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Resume Mission and Business Functions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CP-2(5)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Continue Mission and Business Functions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CP-2(8)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Identify Critical Assets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Contingency Training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CP-3(1)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Simulated Events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Contingency Plan Testing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CP-4(1)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Coordinate with Related Plans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CP-4(2)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Alternate Processing Site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Alternate Storage Site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CP-6(1)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Separation from Primary Site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CP-6(2)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Recovery Time and Recovery Point Objectives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CP-6(3)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Accessibility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Alternate Processing Site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CP-7(1)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Separation from Primary Site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CP-7(2)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Accessibility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CP-7(3)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Priority of Service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CP-7(4)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Preparation for Use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Telecommunications Services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CP-8(1)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Priority of Service Provisions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CP-8(2)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Single Points of Failure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CP-8(3)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Separation of Primary and Alternate Providers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CP-8(4)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Provider Contingency Plan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Backup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CP-9(1)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Testing for Reliability and Integrity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CP-9(2)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Test Restoration Using Sampling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CP-9(3)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Separate Storage for Critical Information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CP-9(5)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Transfer to Alternate Storage Site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CP-9(8)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Cryptographic Protection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CP-10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Recovery and Reconstitution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CP-10(2)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Transaction Recovery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CP-10(4)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Restore Within Time Period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CP-11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Alternate Communications Protocols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CP-12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Safe Mode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CP-13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Alternative Security Mechanisms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7. Plan review, approval and protection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This plan is reviewed and approved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[role]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[frequency]</w:t>
      </w:r>
      <w:r>
        <w:rPr>
          <w:rFonts w:ascii="Arial" w:cs="Arial" w:eastAsia="Arial" w:hAnsi="Arial"/>
          <w:sz w:val="21"/>
          <w:szCs w:val="21"/>
        </w:rPr>
        <w:t xml:space="preserve"> and after any significant change, and is protected from unauthorized disclosure and modification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[method]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498"/>
        <w:gridCol w:w="4680"/>
        <w:gridCol w:w="2059"/>
      </w:tblGrid>
      <w:tr>
        <w:trPr>
          <w:cantSplit/>
          <w:tblHeader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plan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</w:tr>
    </w:tbl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155E75"/>
          <w:sz w:val="24"/>
          <w:szCs w:val="24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DoD Joint SAP Implementation Guide (JSIG), 11 April 2016: the CP family (public on dcsa.mil).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 Rev. 5, Release 5.2.0, the CP family.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800-53B, Control Baselines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CNSSI 1253, Categorization and Control Selection for National Security Systems.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800-34 Rev. 1, Contingency Planning Guide for Federal Information Systems.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Written by Secure By Design for instruction. This is not an official DoD, DCSA, PSO or AO form. On a real system, use the templates your AO and PSO direct, and do not enter real program or personal information in a training copy.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Contingency Plan  ·  Secure By Design training sample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3412" w:sz="6" w:space="4"/>
      </w:pBdr>
      <w:jc w:val="center"/>
    </w:pPr>
    <w:r>
      <w:rPr>
        <w:rFonts w:ascii="Arial" w:cs="Arial" w:eastAsia="Arial" w:hAnsi="Arial"/>
        <w:b/>
        <w:bCs/>
        <w:color w:val="9A3412"/>
        <w:sz w:val="16"/>
        <w:szCs w:val="16"/>
      </w:rPr>
      <w:t xml:space="preserve">SECURE BY DESIGN TRAINING SAMPLE - NOT AN OFFICIAL FORM. Fictional data only.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9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Contingency Plan</dc:title>
  <dc:creator>Secure By Design</dc:creator>
  <dc:description>Training sample written by Secure By Design from the JSIG and NIST SP 800-53 Rev. 5. Not an official form. Fictional data only.</dc:description>
  <cp:lastModifiedBy>Secure By Design</cp:lastModifiedBy>
  <cp:revision>1</cp:revision>
  <dcterms:created xsi:type="dcterms:W3CDTF">2026-10-15T18:20:13.560Z</dcterms:created>
  <dcterms:modified xsi:type="dcterms:W3CDTF">2026-10-15T18:20:13.560Z</dcterms:modified>
  <dc:subject>Secure By Design training sample: Contingency Planning (CP)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